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4ED6" w14:textId="77777777" w:rsidR="00A02559" w:rsidRPr="00A02559" w:rsidRDefault="00A02559" w:rsidP="00A02559">
      <w:r w:rsidRPr="00A02559">
        <w:t>Pfizer and Moderna vaccines are interchangeable vaccines. Getting Moderna for your second dose is safe, effective and recommended. To prevent the spread of variants, two doses provide the best protection. We are all encouraged to get the vaccine as soon as possible help keep our community safe.</w:t>
      </w:r>
    </w:p>
    <w:p w14:paraId="01732D21" w14:textId="77777777" w:rsidR="00A02559" w:rsidRPr="00A02559" w:rsidRDefault="00A02559" w:rsidP="00A02559"/>
    <w:p w14:paraId="3A97061B" w14:textId="77777777" w:rsidR="00A02559" w:rsidRPr="00A02559" w:rsidRDefault="00A02559" w:rsidP="00A02559">
      <w:r w:rsidRPr="00A02559">
        <w:t xml:space="preserve">More information on this can be found here: </w:t>
      </w:r>
      <w:hyperlink r:id="rId4" w:history="1">
        <w:r w:rsidRPr="00A02559">
          <w:rPr>
            <w:rStyle w:val="Hyperlink"/>
          </w:rPr>
          <w:t>https://www.canada.ca/en/public-health/services/immunization/national-advisory-committee-on-immunization-naci/recommendations-use-covid-19-vaccines/summary-statement-june-17-2021.html</w:t>
        </w:r>
      </w:hyperlink>
      <w:r w:rsidRPr="00A02559">
        <w:t xml:space="preserve">. </w:t>
      </w:r>
    </w:p>
    <w:p w14:paraId="4ED21FB6" w14:textId="3C9A1CBD" w:rsidR="00050778" w:rsidRDefault="00050778" w:rsidP="00580EAD">
      <w:pPr>
        <w:rPr>
          <w:rFonts w:ascii="Arial" w:hAnsi="Arial" w:cs="Arial"/>
          <w:sz w:val="24"/>
          <w:szCs w:val="24"/>
        </w:rPr>
      </w:pPr>
    </w:p>
    <w:p w14:paraId="6CB83D15" w14:textId="77777777" w:rsidR="00394B3B" w:rsidRPr="00394B3B" w:rsidRDefault="00394B3B" w:rsidP="00394B3B">
      <w:pPr>
        <w:rPr>
          <w:rFonts w:asciiTheme="minorEastAsia" w:eastAsiaTheme="minorEastAsia" w:hAnsiTheme="minorEastAsia" w:cs="Microsoft JhengHei" w:hint="eastAsia"/>
          <w:sz w:val="24"/>
          <w:szCs w:val="24"/>
          <w:lang w:eastAsia="zh-CN"/>
        </w:rPr>
      </w:pPr>
      <w:r w:rsidRPr="00394B3B">
        <w:rPr>
          <w:rFonts w:asciiTheme="minorEastAsia" w:eastAsiaTheme="minorEastAsia" w:hAnsiTheme="minorEastAsia" w:cs="Microsoft JhengHei" w:hint="eastAsia"/>
          <w:sz w:val="24"/>
          <w:szCs w:val="24"/>
          <w:lang w:eastAsia="zh-CN"/>
        </w:rPr>
        <w:t>輝瑞和莫得納新冠疫苗可以互相替代。第2劑疫苗接種莫得納是安全、有效的，我們建議使用。兩劑疫苗能大大提高保護效用，防止變異病毒擴散。建議大家盡快接種疫苗，保護所有人安全。</w:t>
      </w:r>
    </w:p>
    <w:p w14:paraId="730C3042" w14:textId="77777777" w:rsidR="00394B3B" w:rsidRPr="00394B3B" w:rsidRDefault="00394B3B" w:rsidP="00394B3B">
      <w:pPr>
        <w:rPr>
          <w:rFonts w:asciiTheme="minorEastAsia" w:eastAsiaTheme="minorEastAsia" w:hAnsiTheme="minorEastAsia" w:cs="Microsoft JhengHei"/>
          <w:sz w:val="24"/>
          <w:szCs w:val="24"/>
          <w:lang w:eastAsia="zh-CN"/>
        </w:rPr>
      </w:pPr>
    </w:p>
    <w:p w14:paraId="3B8C1F24" w14:textId="46DE6AB8" w:rsidR="00A77237" w:rsidRPr="00394B3B" w:rsidRDefault="00394B3B" w:rsidP="00A77237">
      <w:pPr>
        <w:rPr>
          <w:rFonts w:asciiTheme="minorEastAsia" w:eastAsiaTheme="minorEastAsia" w:hAnsiTheme="minorEastAsia" w:cs="Microsoft JhengHei"/>
          <w:sz w:val="24"/>
          <w:szCs w:val="24"/>
          <w:lang w:eastAsia="zh-CN"/>
        </w:rPr>
      </w:pPr>
      <w:r w:rsidRPr="00394B3B">
        <w:rPr>
          <w:rFonts w:asciiTheme="minorEastAsia" w:eastAsiaTheme="minorEastAsia" w:hAnsiTheme="minorEastAsia" w:cs="Microsoft JhengHei" w:hint="eastAsia"/>
          <w:sz w:val="24"/>
          <w:szCs w:val="24"/>
          <w:lang w:eastAsia="zh-CN"/>
        </w:rPr>
        <w:t>有關疫苗混合接種的更多信息，請瀏覽：</w:t>
      </w:r>
      <w:hyperlink r:id="rId5" w:history="1">
        <w:r w:rsidR="00A77237" w:rsidRPr="00A02559">
          <w:rPr>
            <w:rStyle w:val="Hyperlink"/>
          </w:rPr>
          <w:t>https://www.canada.ca/en/public-health/services/immunization/national-advisory-committee-on-immunization-naci/recommendations-use-covid-19-vaccines/summary-statement-june-17-2021.html</w:t>
        </w:r>
      </w:hyperlink>
      <w:r w:rsidR="00A77237">
        <w:rPr>
          <w:rFonts w:hint="eastAsia"/>
          <w:lang w:eastAsia="zh-CN"/>
        </w:rPr>
        <w:t>。</w:t>
      </w:r>
    </w:p>
    <w:p w14:paraId="6D64CC1F" w14:textId="09937555" w:rsidR="00A77237" w:rsidRPr="00271C0F" w:rsidRDefault="00A77237" w:rsidP="00580EAD">
      <w:pPr>
        <w:rPr>
          <w:rFonts w:ascii="Arial" w:eastAsiaTheme="minorEastAsia" w:hAnsi="Arial" w:cs="Arial" w:hint="eastAsia"/>
          <w:sz w:val="24"/>
          <w:szCs w:val="24"/>
          <w:lang w:eastAsia="zh-CN"/>
        </w:rPr>
      </w:pPr>
    </w:p>
    <w:sectPr w:rsidR="00A77237" w:rsidRPr="00271C0F" w:rsidSect="00D217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559"/>
    <w:rsid w:val="00050778"/>
    <w:rsid w:val="00130566"/>
    <w:rsid w:val="00271C0F"/>
    <w:rsid w:val="00305385"/>
    <w:rsid w:val="00394B3B"/>
    <w:rsid w:val="00497F6A"/>
    <w:rsid w:val="00580EAD"/>
    <w:rsid w:val="00602306"/>
    <w:rsid w:val="006117FF"/>
    <w:rsid w:val="00655F56"/>
    <w:rsid w:val="006D4888"/>
    <w:rsid w:val="008055E2"/>
    <w:rsid w:val="008D04F8"/>
    <w:rsid w:val="00955359"/>
    <w:rsid w:val="00A02559"/>
    <w:rsid w:val="00A77237"/>
    <w:rsid w:val="00C60015"/>
    <w:rsid w:val="00C657C0"/>
    <w:rsid w:val="00D13C08"/>
    <w:rsid w:val="00D21732"/>
    <w:rsid w:val="00F37A1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ECD3"/>
  <w15:chartTrackingRefBased/>
  <w15:docId w15:val="{83E9E369-B403-4F0C-99E1-E3806E0A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5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a.ca/en/public-health/services/immunization/national-advisory-committee-on-immunization-naci/recommendations-use-covid-19-vaccines/summary-statement-june-17-2021.html" TargetMode="External"/><Relationship Id="rId4" Type="http://schemas.openxmlformats.org/officeDocument/2006/relationships/hyperlink" Target="https://www.canada.ca/en/public-health/services/immunization/national-advisory-committee-on-immunization-naci/recommendations-use-covid-19-vaccines/summary-statement-june-17-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Arachna Lakhanpaul</dc:creator>
  <cp:keywords/>
  <dc:description/>
  <cp:lastModifiedBy>gaowenhaiwilliam@gmail.com</cp:lastModifiedBy>
  <cp:revision>3</cp:revision>
  <dcterms:created xsi:type="dcterms:W3CDTF">2021-06-23T16:41:00Z</dcterms:created>
  <dcterms:modified xsi:type="dcterms:W3CDTF">2021-06-23T16:42:00Z</dcterms:modified>
</cp:coreProperties>
</file>