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59" w:rsidRPr="00A02559" w:rsidRDefault="00A02559" w:rsidP="00A02559">
      <w:r w:rsidRPr="00A02559">
        <w:t xml:space="preserve">Pfizer and </w:t>
      </w:r>
      <w:proofErr w:type="spellStart"/>
      <w:r w:rsidRPr="00A02559">
        <w:t>Moderna</w:t>
      </w:r>
      <w:proofErr w:type="spellEnd"/>
      <w:r w:rsidRPr="00A02559">
        <w:t xml:space="preserve"> vaccines are interchangeable vaccines. Getting </w:t>
      </w:r>
      <w:proofErr w:type="spellStart"/>
      <w:r w:rsidRPr="00A02559">
        <w:t>Moderna</w:t>
      </w:r>
      <w:proofErr w:type="spellEnd"/>
      <w:r w:rsidRPr="00A02559">
        <w:t xml:space="preserve"> for your second dose is safe, effective and recommended. To prevent the spread of variants, two doses provide the best protection. We are all encouraged to get the vaccine as soon as possible help keep our community safe.</w:t>
      </w:r>
    </w:p>
    <w:p w:rsidR="00A02559" w:rsidRPr="00A02559" w:rsidRDefault="00A02559" w:rsidP="00A02559"/>
    <w:p w:rsidR="00A02559" w:rsidRDefault="00A02559" w:rsidP="00A02559">
      <w:r w:rsidRPr="00A02559">
        <w:t xml:space="preserve">More information on this can be found here: </w:t>
      </w:r>
      <w:hyperlink r:id="rId4" w:history="1">
        <w:r w:rsidRPr="00A02559">
          <w:rPr>
            <w:rStyle w:val="Hyperlink"/>
          </w:rPr>
          <w:t>https://www.canada.ca/en/public-health/services/immunization/national-advisory-committee-on-immunization-naci/recommendations-use-covid-19-vaccines/summary-statement-june-17-2021.html</w:t>
        </w:r>
      </w:hyperlink>
      <w:r w:rsidRPr="00A02559">
        <w:t xml:space="preserve">. </w:t>
      </w:r>
    </w:p>
    <w:p w:rsidR="00404DF2" w:rsidRDefault="00404DF2" w:rsidP="00A02559"/>
    <w:p w:rsidR="00404DF2" w:rsidRDefault="00404DF2" w:rsidP="00A02559">
      <w:pPr>
        <w:rPr>
          <w:color w:val="FF0000"/>
        </w:rPr>
      </w:pPr>
    </w:p>
    <w:p w:rsidR="00404DF2" w:rsidRDefault="00404DF2" w:rsidP="00A02559">
      <w:pPr>
        <w:rPr>
          <w:color w:val="FF0000"/>
        </w:rPr>
      </w:pPr>
    </w:p>
    <w:p w:rsidR="00404DF2" w:rsidRDefault="00404DF2" w:rsidP="00A02559">
      <w:pPr>
        <w:rPr>
          <w:color w:val="FF0000"/>
        </w:rPr>
      </w:pPr>
    </w:p>
    <w:p w:rsidR="00404DF2" w:rsidRDefault="00404DF2" w:rsidP="00A02559">
      <w:pPr>
        <w:rPr>
          <w:color w:val="FF0000"/>
        </w:rPr>
      </w:pPr>
      <w:r w:rsidRPr="00404DF2">
        <w:rPr>
          <w:color w:val="FF0000"/>
        </w:rPr>
        <w:t>SLOVAK</w:t>
      </w:r>
    </w:p>
    <w:p w:rsidR="00404DF2" w:rsidRDefault="00404DF2" w:rsidP="00A02559">
      <w:pPr>
        <w:rPr>
          <w:color w:val="FF0000"/>
        </w:rPr>
      </w:pPr>
    </w:p>
    <w:p w:rsidR="00404DF2" w:rsidRPr="00404DF2" w:rsidRDefault="00404DF2" w:rsidP="0040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body" w:eastAsia="Times New Roman" w:hAnsi="Calibri  body" w:cs="Courier New"/>
          <w:sz w:val="20"/>
          <w:szCs w:val="20"/>
          <w:lang w:val="sk-SK"/>
        </w:rPr>
      </w:pPr>
      <w:r w:rsidRPr="00404DF2">
        <w:rPr>
          <w:rFonts w:ascii="Calibri  body" w:eastAsia="Times New Roman" w:hAnsi="Calibri  body" w:cs="Courier New"/>
          <w:sz w:val="20"/>
          <w:szCs w:val="20"/>
          <w:lang w:val="sk-SK"/>
        </w:rPr>
        <w:t xml:space="preserve">Vakcíny Pfizer a Moderna sú zameniteľné vakcíny. Obdržaní vakcíny Moderna pre druhú dávku je bezpečné, účinné a odporúčané. </w:t>
      </w:r>
      <w:r>
        <w:rPr>
          <w:rFonts w:ascii="Calibri  body" w:eastAsia="Times New Roman" w:hAnsi="Calibri  body" w:cs="Courier New"/>
          <w:sz w:val="20"/>
          <w:szCs w:val="20"/>
          <w:lang w:val="sk-SK"/>
        </w:rPr>
        <w:t>Pre</w:t>
      </w:r>
      <w:r w:rsidRPr="00404DF2">
        <w:rPr>
          <w:rFonts w:ascii="Calibri  body" w:eastAsia="Times New Roman" w:hAnsi="Calibri  body" w:cs="Courier New"/>
          <w:sz w:val="20"/>
          <w:szCs w:val="20"/>
          <w:lang w:val="sk-SK"/>
        </w:rPr>
        <w:t xml:space="preserve"> prevenci</w:t>
      </w:r>
      <w:r>
        <w:rPr>
          <w:rFonts w:ascii="Calibri  body" w:eastAsia="Times New Roman" w:hAnsi="Calibri  body" w:cs="Courier New"/>
          <w:sz w:val="20"/>
          <w:szCs w:val="20"/>
          <w:lang w:val="sk-SK"/>
        </w:rPr>
        <w:t>u</w:t>
      </w:r>
      <w:r w:rsidRPr="00404DF2">
        <w:rPr>
          <w:rFonts w:ascii="Calibri  body" w:eastAsia="Times New Roman" w:hAnsi="Calibri  body" w:cs="Courier New"/>
          <w:sz w:val="20"/>
          <w:szCs w:val="20"/>
          <w:lang w:val="sk-SK"/>
        </w:rPr>
        <w:t xml:space="preserve"> šírenia variantov poskytujú najlepšiu ochranu dve dávky. Všetkým je odporúčané, aby dostali vakcínu čo najskôr, aby sme pomohli udržať našu komunitu v bezpečí.</w:t>
      </w:r>
    </w:p>
    <w:p w:rsidR="00404DF2" w:rsidRPr="00404DF2" w:rsidRDefault="00404DF2" w:rsidP="0040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body" w:eastAsia="Times New Roman" w:hAnsi="Calibri  body" w:cs="Courier New"/>
          <w:sz w:val="20"/>
          <w:szCs w:val="20"/>
          <w:lang w:val="sk-SK"/>
        </w:rPr>
      </w:pPr>
    </w:p>
    <w:p w:rsidR="00404DF2" w:rsidRPr="00404DF2" w:rsidRDefault="00404DF2" w:rsidP="0040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body" w:eastAsia="Times New Roman" w:hAnsi="Calibri  body" w:cs="Courier New"/>
          <w:sz w:val="20"/>
          <w:szCs w:val="20"/>
        </w:rPr>
      </w:pPr>
      <w:r w:rsidRPr="00404DF2">
        <w:rPr>
          <w:rFonts w:ascii="Calibri  body" w:eastAsia="Times New Roman" w:hAnsi="Calibri  body" w:cs="Courier New"/>
          <w:sz w:val="20"/>
          <w:szCs w:val="20"/>
          <w:lang w:val="sk-SK"/>
        </w:rPr>
        <w:t>Viac informácií nájdete tu:</w:t>
      </w:r>
      <w:r>
        <w:rPr>
          <w:rFonts w:ascii="Calibri  body" w:eastAsia="Times New Roman" w:hAnsi="Calibri  body" w:cs="Courier New"/>
          <w:sz w:val="20"/>
          <w:szCs w:val="20"/>
          <w:lang w:val="sk-SK"/>
        </w:rPr>
        <w:t xml:space="preserve"> </w:t>
      </w:r>
      <w:hyperlink r:id="rId5" w:history="1">
        <w:r w:rsidRPr="00A02559">
          <w:rPr>
            <w:rStyle w:val="Hyperlink"/>
          </w:rPr>
          <w:t>https://www.canada.ca/en/public-health/services/immunization/national-advisory-committee-on-immunization-naci/recommendations-use-covid-19-vaccines/summary-statement-june-17-2021.html</w:t>
        </w:r>
      </w:hyperlink>
      <w:r w:rsidRPr="00A02559">
        <w:t>.</w:t>
      </w:r>
    </w:p>
    <w:p w:rsidR="00404DF2" w:rsidRPr="00404DF2" w:rsidRDefault="00404DF2" w:rsidP="00404DF2">
      <w:pPr>
        <w:spacing w:line="360" w:lineRule="auto"/>
        <w:rPr>
          <w:color w:val="FF0000"/>
        </w:rPr>
      </w:pPr>
    </w:p>
    <w:p w:rsidR="00050778" w:rsidRPr="00F37A1E" w:rsidRDefault="00050778" w:rsidP="00404DF2">
      <w:pPr>
        <w:spacing w:line="360" w:lineRule="auto"/>
        <w:rPr>
          <w:rFonts w:ascii="Arial" w:hAnsi="Arial" w:cs="Arial"/>
          <w:sz w:val="24"/>
          <w:szCs w:val="24"/>
        </w:rPr>
      </w:pPr>
      <w:bookmarkStart w:id="0" w:name="_GoBack"/>
      <w:bookmarkEnd w:id="0"/>
    </w:p>
    <w:sectPr w:rsidR="00050778" w:rsidRPr="00F37A1E" w:rsidSect="00D217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body">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59"/>
    <w:rsid w:val="00050778"/>
    <w:rsid w:val="00130566"/>
    <w:rsid w:val="00305385"/>
    <w:rsid w:val="003F709B"/>
    <w:rsid w:val="00404DF2"/>
    <w:rsid w:val="00497F6A"/>
    <w:rsid w:val="00580EAD"/>
    <w:rsid w:val="00602306"/>
    <w:rsid w:val="006117FF"/>
    <w:rsid w:val="00655F56"/>
    <w:rsid w:val="008055E2"/>
    <w:rsid w:val="00955359"/>
    <w:rsid w:val="00A02559"/>
    <w:rsid w:val="00C60015"/>
    <w:rsid w:val="00C657C0"/>
    <w:rsid w:val="00D21732"/>
    <w:rsid w:val="00F37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3A80"/>
  <w15:chartTrackingRefBased/>
  <w15:docId w15:val="{83E9E369-B403-4F0C-99E1-E3806E0A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55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59"/>
    <w:rPr>
      <w:color w:val="0000FF"/>
      <w:u w:val="single"/>
    </w:rPr>
  </w:style>
  <w:style w:type="paragraph" w:styleId="HTMLPreformatted">
    <w:name w:val="HTML Preformatted"/>
    <w:basedOn w:val="Normal"/>
    <w:link w:val="HTMLPreformattedChar"/>
    <w:uiPriority w:val="99"/>
    <w:semiHidden/>
    <w:unhideWhenUsed/>
    <w:rsid w:val="0040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4DF2"/>
    <w:rPr>
      <w:rFonts w:ascii="Courier New" w:eastAsia="Times New Roman" w:hAnsi="Courier New" w:cs="Courier New"/>
      <w:sz w:val="20"/>
      <w:szCs w:val="20"/>
      <w:lang w:eastAsia="en-CA"/>
    </w:rPr>
  </w:style>
  <w:style w:type="character" w:customStyle="1" w:styleId="y2iqfc">
    <w:name w:val="y2iqfc"/>
    <w:basedOn w:val="DefaultParagraphFont"/>
    <w:rsid w:val="0040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5991">
      <w:bodyDiv w:val="1"/>
      <w:marLeft w:val="0"/>
      <w:marRight w:val="0"/>
      <w:marTop w:val="0"/>
      <w:marBottom w:val="0"/>
      <w:divBdr>
        <w:top w:val="none" w:sz="0" w:space="0" w:color="auto"/>
        <w:left w:val="none" w:sz="0" w:space="0" w:color="auto"/>
        <w:bottom w:val="none" w:sz="0" w:space="0" w:color="auto"/>
        <w:right w:val="none" w:sz="0" w:space="0" w:color="auto"/>
      </w:divBdr>
    </w:div>
    <w:div w:id="1182355380">
      <w:bodyDiv w:val="1"/>
      <w:marLeft w:val="0"/>
      <w:marRight w:val="0"/>
      <w:marTop w:val="0"/>
      <w:marBottom w:val="0"/>
      <w:divBdr>
        <w:top w:val="none" w:sz="0" w:space="0" w:color="auto"/>
        <w:left w:val="none" w:sz="0" w:space="0" w:color="auto"/>
        <w:bottom w:val="none" w:sz="0" w:space="0" w:color="auto"/>
        <w:right w:val="none" w:sz="0" w:space="0" w:color="auto"/>
      </w:divBdr>
      <w:divsChild>
        <w:div w:id="165263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ada.ca/en/public-health/services/immunization/national-advisory-committee-on-immunization-naci/recommendations-use-covid-19-vaccines/summary-statement-june-17-2021.html" TargetMode="External"/><Relationship Id="rId4" Type="http://schemas.openxmlformats.org/officeDocument/2006/relationships/hyperlink" Target="https://www.canada.ca/en/public-health/services/immunization/national-advisory-committee-on-immunization-naci/recommendations-use-covid-19-vaccines/summary-statement-june-17-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Arachna Lakhanpaul</dc:creator>
  <cp:keywords/>
  <dc:description/>
  <cp:lastModifiedBy>Eva</cp:lastModifiedBy>
  <cp:revision>3</cp:revision>
  <dcterms:created xsi:type="dcterms:W3CDTF">2021-06-23T14:43:00Z</dcterms:created>
  <dcterms:modified xsi:type="dcterms:W3CDTF">2021-06-23T16:17:00Z</dcterms:modified>
</cp:coreProperties>
</file>